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FC" w:rsidRPr="00A42AD2" w:rsidRDefault="00D83DFC" w:rsidP="00A42AD2">
      <w:pPr>
        <w:contextualSpacing/>
        <w:jc w:val="center"/>
        <w:outlineLvl w:val="0"/>
        <w:rPr>
          <w:b/>
        </w:rPr>
      </w:pPr>
      <w:bookmarkStart w:id="0" w:name="_GoBack"/>
      <w:r w:rsidRPr="00A42AD2">
        <w:rPr>
          <w:b/>
        </w:rPr>
        <w:t>Объявление об итогах открытого тендера</w:t>
      </w:r>
    </w:p>
    <w:bookmarkEnd w:id="0"/>
    <w:p w:rsidR="00B85325" w:rsidRPr="00A42AD2" w:rsidRDefault="00B85325" w:rsidP="00A42AD2">
      <w:pPr>
        <w:tabs>
          <w:tab w:val="left" w:pos="993"/>
        </w:tabs>
        <w:contextualSpacing/>
        <w:jc w:val="both"/>
        <w:rPr>
          <w:b/>
        </w:rPr>
      </w:pPr>
    </w:p>
    <w:p w:rsidR="00D83DFC" w:rsidRPr="00A42AD2" w:rsidRDefault="00D83DFC" w:rsidP="00A42AD2">
      <w:pPr>
        <w:tabs>
          <w:tab w:val="left" w:pos="993"/>
        </w:tabs>
        <w:ind w:firstLine="709"/>
        <w:contextualSpacing/>
        <w:jc w:val="both"/>
      </w:pPr>
      <w:proofErr w:type="gramStart"/>
      <w:r w:rsidRPr="00A42AD2">
        <w:t>ТОО «</w:t>
      </w:r>
      <w:proofErr w:type="spellStart"/>
      <w:r w:rsidRPr="00A42AD2">
        <w:t>Kazakhmys</w:t>
      </w:r>
      <w:proofErr w:type="spellEnd"/>
      <w:r w:rsidRPr="00A42AD2">
        <w:t xml:space="preserve"> </w:t>
      </w:r>
      <w:proofErr w:type="spellStart"/>
      <w:r w:rsidRPr="00A42AD2">
        <w:t>Distribution</w:t>
      </w:r>
      <w:proofErr w:type="spellEnd"/>
      <w:r w:rsidRPr="00A42AD2">
        <w:t>» (</w:t>
      </w:r>
      <w:proofErr w:type="spellStart"/>
      <w:r w:rsidRPr="00A42AD2">
        <w:t>Казахмыс</w:t>
      </w:r>
      <w:proofErr w:type="spellEnd"/>
      <w:r w:rsidRPr="00A42AD2">
        <w:t xml:space="preserve"> </w:t>
      </w:r>
      <w:proofErr w:type="spellStart"/>
      <w:r w:rsidRPr="00A42AD2">
        <w:t>Дистрибьюшн</w:t>
      </w:r>
      <w:proofErr w:type="spellEnd"/>
      <w:r w:rsidRPr="00A42AD2">
        <w:t>) (</w:t>
      </w:r>
      <w:r w:rsidR="00152019" w:rsidRPr="00A42AD2">
        <w:t>100012, г. Караганда, ул. Гоголя, строение 34А</w:t>
      </w:r>
      <w:r w:rsidRPr="00A42AD2">
        <w:t xml:space="preserve">) объявляет итоги открытого тендера </w:t>
      </w:r>
      <w:r w:rsidR="00A42AD2" w:rsidRPr="00A42AD2">
        <w:t xml:space="preserve">по закупке товаров для Предприятия теплоэнергетики г. </w:t>
      </w:r>
      <w:proofErr w:type="spellStart"/>
      <w:r w:rsidR="00A42AD2" w:rsidRPr="00A42AD2">
        <w:t>Сатпаев</w:t>
      </w:r>
      <w:proofErr w:type="spellEnd"/>
      <w:r w:rsidR="00A42AD2" w:rsidRPr="00A42AD2">
        <w:t xml:space="preserve">, Цеха </w:t>
      </w:r>
      <w:proofErr w:type="spellStart"/>
      <w:r w:rsidR="00A42AD2" w:rsidRPr="00A42AD2">
        <w:t>тепловодоснабжения</w:t>
      </w:r>
      <w:proofErr w:type="spellEnd"/>
      <w:r w:rsidR="00A42AD2" w:rsidRPr="00A42AD2">
        <w:t xml:space="preserve"> </w:t>
      </w:r>
      <w:proofErr w:type="spellStart"/>
      <w:r w:rsidR="00A42AD2" w:rsidRPr="00A42AD2">
        <w:t>Балхашского</w:t>
      </w:r>
      <w:proofErr w:type="spellEnd"/>
      <w:r w:rsidR="00A42AD2" w:rsidRPr="00A42AD2">
        <w:t xml:space="preserve"> регионального предприятия «</w:t>
      </w:r>
      <w:proofErr w:type="spellStart"/>
      <w:r w:rsidR="00A42AD2" w:rsidRPr="00A42AD2">
        <w:t>ЭнергоСети</w:t>
      </w:r>
      <w:proofErr w:type="spellEnd"/>
      <w:r w:rsidR="00A42AD2" w:rsidRPr="00A42AD2">
        <w:t xml:space="preserve">», Цеха электрических сетей и подстанций </w:t>
      </w:r>
      <w:proofErr w:type="spellStart"/>
      <w:r w:rsidR="00A42AD2" w:rsidRPr="00A42AD2">
        <w:t>Балхашского</w:t>
      </w:r>
      <w:proofErr w:type="spellEnd"/>
      <w:r w:rsidR="00A42AD2" w:rsidRPr="00A42AD2">
        <w:t xml:space="preserve"> регионального предприятия «</w:t>
      </w:r>
      <w:proofErr w:type="spellStart"/>
      <w:r w:rsidR="00A42AD2" w:rsidRPr="00A42AD2">
        <w:t>ЭнергоСети</w:t>
      </w:r>
      <w:proofErr w:type="spellEnd"/>
      <w:r w:rsidR="00A42AD2" w:rsidRPr="00A42AD2">
        <w:t xml:space="preserve">» и Карагандинского </w:t>
      </w:r>
      <w:proofErr w:type="spellStart"/>
      <w:r w:rsidR="00A42AD2" w:rsidRPr="00A42AD2">
        <w:t>энергоцеха</w:t>
      </w:r>
      <w:proofErr w:type="spellEnd"/>
      <w:r w:rsidR="00A42AD2" w:rsidRPr="00A42AD2">
        <w:t xml:space="preserve"> </w:t>
      </w:r>
      <w:proofErr w:type="spellStart"/>
      <w:r w:rsidR="00A42AD2" w:rsidRPr="00A42AD2">
        <w:t>Балхашского</w:t>
      </w:r>
      <w:proofErr w:type="spellEnd"/>
      <w:r w:rsidR="00A42AD2" w:rsidRPr="00A42AD2">
        <w:t xml:space="preserve"> регионального предприятия «</w:t>
      </w:r>
      <w:proofErr w:type="spellStart"/>
      <w:r w:rsidR="00A42AD2" w:rsidRPr="00A42AD2">
        <w:t>ЭнергоСети</w:t>
      </w:r>
      <w:proofErr w:type="spellEnd"/>
      <w:r w:rsidR="00A42AD2" w:rsidRPr="00A42AD2">
        <w:t>»</w:t>
      </w:r>
      <w:r w:rsidR="00A42AD2" w:rsidRPr="00A42AD2">
        <w:rPr>
          <w:bCs/>
          <w:lang w:val="kk-KZ"/>
        </w:rPr>
        <w:t xml:space="preserve"> ТОО «</w:t>
      </w:r>
      <w:proofErr w:type="spellStart"/>
      <w:r w:rsidR="00A42AD2" w:rsidRPr="00A42AD2">
        <w:rPr>
          <w:bCs/>
          <w:lang w:val="en-US"/>
        </w:rPr>
        <w:t>Kazakhmys</w:t>
      </w:r>
      <w:proofErr w:type="spellEnd"/>
      <w:r w:rsidR="00A42AD2" w:rsidRPr="00A42AD2">
        <w:rPr>
          <w:bCs/>
        </w:rPr>
        <w:t xml:space="preserve"> </w:t>
      </w:r>
      <w:r w:rsidR="00A42AD2" w:rsidRPr="00A42AD2">
        <w:rPr>
          <w:bCs/>
          <w:lang w:val="en-US"/>
        </w:rPr>
        <w:t>Distribution</w:t>
      </w:r>
      <w:r w:rsidR="00A42AD2" w:rsidRPr="00A42AD2">
        <w:rPr>
          <w:bCs/>
        </w:rPr>
        <w:t>» (</w:t>
      </w:r>
      <w:proofErr w:type="spellStart"/>
      <w:r w:rsidR="00A42AD2" w:rsidRPr="00A42AD2">
        <w:rPr>
          <w:bCs/>
        </w:rPr>
        <w:t>Казахмыс</w:t>
      </w:r>
      <w:proofErr w:type="spellEnd"/>
      <w:r w:rsidR="00A42AD2" w:rsidRPr="00A42AD2">
        <w:rPr>
          <w:bCs/>
        </w:rPr>
        <w:t xml:space="preserve"> </w:t>
      </w:r>
      <w:proofErr w:type="spellStart"/>
      <w:r w:rsidR="00A42AD2" w:rsidRPr="00A42AD2">
        <w:rPr>
          <w:bCs/>
        </w:rPr>
        <w:t>Дистрибьюшн</w:t>
      </w:r>
      <w:proofErr w:type="spellEnd"/>
      <w:r w:rsidR="00A42AD2" w:rsidRPr="00A42AD2">
        <w:rPr>
          <w:bCs/>
        </w:rPr>
        <w:t>)</w:t>
      </w:r>
      <w:r w:rsidR="00AA7948" w:rsidRPr="00A42AD2">
        <w:t>,</w:t>
      </w:r>
      <w:r w:rsidR="001606D0" w:rsidRPr="00A42AD2">
        <w:t xml:space="preserve"> </w:t>
      </w:r>
      <w:r w:rsidRPr="00A42AD2">
        <w:t>проведенного в 1</w:t>
      </w:r>
      <w:r w:rsidR="001606D0" w:rsidRPr="00A42AD2">
        <w:t>0</w:t>
      </w:r>
      <w:r w:rsidRPr="00A42AD2">
        <w:t>.</w:t>
      </w:r>
      <w:r w:rsidR="001606D0" w:rsidRPr="00A42AD2">
        <w:t>3</w:t>
      </w:r>
      <w:r w:rsidRPr="00A42AD2">
        <w:t xml:space="preserve">0 часов </w:t>
      </w:r>
      <w:r w:rsidR="00A42AD2" w:rsidRPr="00A42AD2">
        <w:t>04 сентября</w:t>
      </w:r>
      <w:r w:rsidR="00583572" w:rsidRPr="00A42AD2">
        <w:t xml:space="preserve"> 2018 года</w:t>
      </w:r>
      <w:r w:rsidRPr="00A42AD2">
        <w:t xml:space="preserve"> по</w:t>
      </w:r>
      <w:proofErr w:type="gramEnd"/>
      <w:r w:rsidRPr="00A42AD2">
        <w:t xml:space="preserve"> адресу: </w:t>
      </w:r>
      <w:r w:rsidR="00AA7948" w:rsidRPr="00A42AD2">
        <w:t xml:space="preserve">г. Караганда, ул. </w:t>
      </w:r>
      <w:r w:rsidR="006E05D4" w:rsidRPr="00A42AD2">
        <w:t xml:space="preserve">Гоголя, строение 34А, </w:t>
      </w:r>
      <w:proofErr w:type="spellStart"/>
      <w:r w:rsidR="006E05D4" w:rsidRPr="00A42AD2">
        <w:t>каб</w:t>
      </w:r>
      <w:proofErr w:type="spellEnd"/>
      <w:r w:rsidR="006E05D4" w:rsidRPr="00A42AD2">
        <w:t>. 320</w:t>
      </w:r>
      <w:r w:rsidRPr="00A42AD2">
        <w:t xml:space="preserve">. </w:t>
      </w:r>
    </w:p>
    <w:p w:rsidR="00D22F10" w:rsidRPr="00A42AD2" w:rsidRDefault="00D83DFC" w:rsidP="00A42AD2">
      <w:pPr>
        <w:tabs>
          <w:tab w:val="left" w:pos="0"/>
          <w:tab w:val="left" w:pos="284"/>
          <w:tab w:val="left" w:pos="993"/>
        </w:tabs>
        <w:ind w:firstLine="709"/>
        <w:contextualSpacing/>
        <w:jc w:val="both"/>
        <w:rPr>
          <w:b/>
          <w:color w:val="000000"/>
        </w:rPr>
      </w:pPr>
      <w:r w:rsidRPr="00A42AD2">
        <w:t>Победителем тендера признано</w:t>
      </w:r>
      <w:r w:rsidR="00D22F10" w:rsidRPr="00A42AD2">
        <w:t>:</w:t>
      </w:r>
    </w:p>
    <w:p w:rsidR="00152019" w:rsidRPr="00A42AD2" w:rsidRDefault="00D22F10" w:rsidP="00A42AD2">
      <w:pPr>
        <w:pStyle w:val="a5"/>
        <w:numPr>
          <w:ilvl w:val="0"/>
          <w:numId w:val="3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2AD2">
        <w:rPr>
          <w:rFonts w:ascii="Times New Roman" w:hAnsi="Times New Roman"/>
          <w:b/>
          <w:color w:val="000000"/>
          <w:sz w:val="24"/>
          <w:szCs w:val="24"/>
        </w:rPr>
        <w:t>ТОО «ТЕХЭНЕРГОСЕРВИС 2014»</w:t>
      </w:r>
      <w:r w:rsidRPr="00A42AD2">
        <w:rPr>
          <w:rFonts w:ascii="Times New Roman" w:hAnsi="Times New Roman"/>
          <w:b/>
          <w:sz w:val="24"/>
          <w:szCs w:val="24"/>
        </w:rPr>
        <w:t xml:space="preserve"> </w:t>
      </w:r>
      <w:r w:rsidRPr="00A42AD2">
        <w:rPr>
          <w:rFonts w:ascii="Times New Roman" w:hAnsi="Times New Roman"/>
          <w:sz w:val="24"/>
          <w:szCs w:val="24"/>
        </w:rPr>
        <w:t xml:space="preserve">(местонахождение: г. Караганда, </w:t>
      </w:r>
      <w:r w:rsidR="00F10383" w:rsidRPr="00A42AD2">
        <w:rPr>
          <w:rFonts w:ascii="Times New Roman" w:hAnsi="Times New Roman"/>
          <w:sz w:val="24"/>
          <w:szCs w:val="24"/>
        </w:rPr>
        <w:t>ул. Гоголя, строение 34</w:t>
      </w:r>
      <w:proofErr w:type="gramStart"/>
      <w:r w:rsidR="00F10383" w:rsidRPr="00A42AD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F10383" w:rsidRPr="00A42AD2">
        <w:rPr>
          <w:rFonts w:ascii="Times New Roman" w:hAnsi="Times New Roman"/>
          <w:sz w:val="24"/>
          <w:szCs w:val="24"/>
        </w:rPr>
        <w:t>, оф. 213</w:t>
      </w:r>
      <w:r w:rsidRPr="00A42AD2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1: «</w:t>
      </w:r>
      <w:r w:rsidR="00A42AD2" w:rsidRPr="00A42AD2">
        <w:rPr>
          <w:rFonts w:ascii="Times New Roman" w:hAnsi="Times New Roman"/>
          <w:sz w:val="24"/>
          <w:szCs w:val="24"/>
        </w:rPr>
        <w:t xml:space="preserve">ВАКУУМНЫЙ ВЫКЛЮЧАТЕЛЬ BB/TEL-10-20/1000-У2 исп.№1» (ПТЭ г.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Сатпаев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) по цене 2 200 000 за 1 </w:t>
      </w:r>
      <w:proofErr w:type="spellStart"/>
      <w:proofErr w:type="gramStart"/>
      <w:r w:rsidR="00A42AD2" w:rsidRPr="00A42AD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A42AD2" w:rsidRPr="00A42AD2">
        <w:rPr>
          <w:rFonts w:ascii="Times New Roman" w:hAnsi="Times New Roman"/>
          <w:sz w:val="24"/>
          <w:szCs w:val="24"/>
        </w:rPr>
        <w:t>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2: «</w:t>
      </w:r>
      <w:r w:rsidR="00A42AD2" w:rsidRPr="00A42AD2">
        <w:rPr>
          <w:rFonts w:ascii="Times New Roman" w:hAnsi="Times New Roman"/>
          <w:sz w:val="24"/>
          <w:szCs w:val="24"/>
        </w:rPr>
        <w:t xml:space="preserve">СИСТЕМНЫЙ БЛОК HP PRODESK 400 G4 MT/I3-7100/4GB/500GB 7200 HDD/DOS/9.5MM DVD-WRITER/1YW/KBD/USBMOUSE 1JJ53EA» (ПТЭ г.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Сатпаев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) по цене 184 900 за 1 </w:t>
      </w:r>
      <w:proofErr w:type="spellStart"/>
      <w:proofErr w:type="gramStart"/>
      <w:r w:rsidR="00A42AD2" w:rsidRPr="00A42AD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A42AD2" w:rsidRPr="00A42AD2">
        <w:rPr>
          <w:rFonts w:ascii="Times New Roman" w:hAnsi="Times New Roman"/>
          <w:sz w:val="24"/>
          <w:szCs w:val="24"/>
        </w:rPr>
        <w:t>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4: «</w:t>
      </w:r>
      <w:r w:rsidR="00A42AD2" w:rsidRPr="00A42AD2">
        <w:rPr>
          <w:rFonts w:ascii="Times New Roman" w:hAnsi="Times New Roman"/>
          <w:sz w:val="24"/>
          <w:szCs w:val="24"/>
        </w:rPr>
        <w:t xml:space="preserve">ТРУБА 820Х14Х6000  II СТ3СП ГОСТ 10704-91» (ПТЭ г.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Сатпаев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) по цене 434 000 за 1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тн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>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5: «</w:t>
      </w:r>
      <w:r w:rsidR="00A42AD2" w:rsidRPr="00A42AD2">
        <w:rPr>
          <w:rFonts w:ascii="Times New Roman" w:hAnsi="Times New Roman"/>
          <w:sz w:val="24"/>
          <w:szCs w:val="24"/>
        </w:rPr>
        <w:t xml:space="preserve">Трубы стальные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эл</w:t>
      </w:r>
      <w:proofErr w:type="gramStart"/>
      <w:r w:rsidR="00A42AD2" w:rsidRPr="00A42AD2">
        <w:rPr>
          <w:rFonts w:ascii="Times New Roman" w:hAnsi="Times New Roman"/>
          <w:sz w:val="24"/>
          <w:szCs w:val="24"/>
        </w:rPr>
        <w:t>.с</w:t>
      </w:r>
      <w:proofErr w:type="gramEnd"/>
      <w:r w:rsidR="00A42AD2" w:rsidRPr="00A42AD2">
        <w:rPr>
          <w:rFonts w:ascii="Times New Roman" w:hAnsi="Times New Roman"/>
          <w:sz w:val="24"/>
          <w:szCs w:val="24"/>
        </w:rPr>
        <w:t>варные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 d-1220х10 ГОСТ 10704-91» (ПТЭ г.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Сатпаев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) по цене 444 000 за 1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тн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>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6: «</w:t>
      </w:r>
      <w:r w:rsidR="00A42AD2" w:rsidRPr="00A42AD2">
        <w:rPr>
          <w:rFonts w:ascii="Times New Roman" w:hAnsi="Times New Roman"/>
          <w:sz w:val="24"/>
          <w:szCs w:val="24"/>
        </w:rPr>
        <w:t xml:space="preserve">Трубы стальные электросварные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прямошовные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, D 1220 мм, толщина стенки 12,0 мм ГОСТ 10706-76» (ПТЭ г.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Сатпаев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) по цене 444 000 за 1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тн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>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7: «</w:t>
      </w:r>
      <w:r w:rsidR="00A42AD2" w:rsidRPr="00A42AD2">
        <w:rPr>
          <w:rFonts w:ascii="Times New Roman" w:hAnsi="Times New Roman"/>
          <w:sz w:val="24"/>
          <w:szCs w:val="24"/>
        </w:rPr>
        <w:t>ЗАДВИЖКА 30С941НЖ ДУ800ММ РУ16 КЛИНОВАЯ С ВЫДВИЖНЫМ ШПИНДЕЛЕМ  С ЭЛЕКТРОПРИВОДОМ, ОТВЕТНЫМИ ФЛАНЦАМИ И КРЕПЕЖОМ» (ЦТВС БРП «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») по цене 7 135 000 за 1 </w:t>
      </w:r>
      <w:proofErr w:type="spellStart"/>
      <w:proofErr w:type="gramStart"/>
      <w:r w:rsidR="00A42AD2" w:rsidRPr="00A42AD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A42AD2" w:rsidRPr="00A42AD2">
        <w:rPr>
          <w:rFonts w:ascii="Times New Roman" w:hAnsi="Times New Roman"/>
          <w:sz w:val="24"/>
          <w:szCs w:val="24"/>
        </w:rPr>
        <w:t>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8: «</w:t>
      </w:r>
      <w:r w:rsidR="00A42AD2" w:rsidRPr="00A42AD2">
        <w:rPr>
          <w:rFonts w:ascii="Times New Roman" w:hAnsi="Times New Roman"/>
          <w:sz w:val="24"/>
          <w:szCs w:val="24"/>
        </w:rPr>
        <w:t>РАЗЪЕДИНИТЕЛЬ РГП-2-IV-110/1250 УХЛ1» (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ЦЭСиП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 БРП «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») </w:t>
      </w:r>
      <w:r w:rsidR="00A42AD2" w:rsidRPr="00A42AD2">
        <w:rPr>
          <w:rFonts w:ascii="Times New Roman" w:hAnsi="Times New Roman"/>
          <w:sz w:val="24"/>
          <w:szCs w:val="24"/>
        </w:rPr>
        <w:t xml:space="preserve">по цене 24 000 000 за 1  </w:t>
      </w:r>
      <w:proofErr w:type="spellStart"/>
      <w:proofErr w:type="gramStart"/>
      <w:r w:rsidR="00A42AD2" w:rsidRPr="00A42AD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A42AD2" w:rsidRPr="00A42AD2">
        <w:rPr>
          <w:rFonts w:ascii="Times New Roman" w:hAnsi="Times New Roman"/>
          <w:sz w:val="24"/>
          <w:szCs w:val="24"/>
        </w:rPr>
        <w:t>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9: «</w:t>
      </w:r>
      <w:r w:rsidR="00A42AD2" w:rsidRPr="00A42AD2">
        <w:rPr>
          <w:rFonts w:ascii="Times New Roman" w:hAnsi="Times New Roman"/>
          <w:sz w:val="24"/>
          <w:szCs w:val="24"/>
        </w:rPr>
        <w:t>ШКАФ ОСНОВНЫХ И РЕЗЕРВНЫХ ЗАЩИТ АУВ ВН И АРНТ ТРЕХОБМОТОЧНОГО ТРАНСФОРМАТОРА Ш2600 08.513 06.526 08.516» (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ЦЭСиП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 БРП «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») по цене 21 550 000 за 1 </w:t>
      </w:r>
      <w:proofErr w:type="spellStart"/>
      <w:proofErr w:type="gramStart"/>
      <w:r w:rsidR="00A42AD2" w:rsidRPr="00A42AD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A42AD2" w:rsidRPr="00A42AD2">
        <w:rPr>
          <w:rFonts w:ascii="Times New Roman" w:hAnsi="Times New Roman"/>
          <w:sz w:val="24"/>
          <w:szCs w:val="24"/>
        </w:rPr>
        <w:t>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10: «</w:t>
      </w:r>
      <w:r w:rsidR="00A42AD2" w:rsidRPr="00A42AD2">
        <w:rPr>
          <w:rFonts w:ascii="Times New Roman" w:hAnsi="Times New Roman"/>
          <w:sz w:val="24"/>
          <w:szCs w:val="24"/>
        </w:rPr>
        <w:t>ВЫКЛЮЧАТЕЛЬ ЭЛЕГАЗОВЫЙ БАКОВЫЙ ВЭБ-110II-40/2500» (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ЦЭСиП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 БРП «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») </w:t>
      </w:r>
      <w:r w:rsidR="00A42AD2" w:rsidRPr="00A42AD2">
        <w:rPr>
          <w:rFonts w:ascii="Times New Roman" w:hAnsi="Times New Roman"/>
          <w:sz w:val="24"/>
          <w:szCs w:val="24"/>
        </w:rPr>
        <w:t xml:space="preserve">по </w:t>
      </w:r>
      <w:r w:rsidR="00A42AD2" w:rsidRPr="00A42AD2">
        <w:rPr>
          <w:rFonts w:ascii="Times New Roman" w:hAnsi="Times New Roman"/>
          <w:sz w:val="24"/>
          <w:szCs w:val="24"/>
        </w:rPr>
        <w:t xml:space="preserve">цене 34 900 000 за 1 </w:t>
      </w:r>
      <w:proofErr w:type="spellStart"/>
      <w:proofErr w:type="gramStart"/>
      <w:r w:rsidR="00A42AD2" w:rsidRPr="00A42AD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A42AD2" w:rsidRPr="00A42AD2">
        <w:rPr>
          <w:rFonts w:ascii="Times New Roman" w:hAnsi="Times New Roman"/>
          <w:sz w:val="24"/>
          <w:szCs w:val="24"/>
        </w:rPr>
        <w:t>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13: «</w:t>
      </w:r>
      <w:r w:rsidR="00A42AD2" w:rsidRPr="00A42AD2">
        <w:rPr>
          <w:rFonts w:ascii="Times New Roman" w:hAnsi="Times New Roman"/>
          <w:sz w:val="24"/>
          <w:szCs w:val="24"/>
        </w:rPr>
        <w:t>РЕКЛОУЗЕР TER_REC35_SMART1_SUB7  ИСП. 1» (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ЦЭСиП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 БРП «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») по цене 10 900 000 за 1 </w:t>
      </w:r>
      <w:proofErr w:type="spellStart"/>
      <w:proofErr w:type="gramStart"/>
      <w:r w:rsidR="00A42AD2" w:rsidRPr="00A42AD2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A42AD2" w:rsidRPr="00A42AD2">
        <w:rPr>
          <w:rFonts w:ascii="Times New Roman" w:hAnsi="Times New Roman"/>
          <w:sz w:val="24"/>
          <w:szCs w:val="24"/>
        </w:rPr>
        <w:t>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15: «</w:t>
      </w:r>
      <w:r w:rsidR="00A42AD2" w:rsidRPr="00A42AD2">
        <w:rPr>
          <w:rFonts w:ascii="Times New Roman" w:hAnsi="Times New Roman"/>
          <w:sz w:val="24"/>
          <w:szCs w:val="24"/>
        </w:rPr>
        <w:t>КАБЕЛЬ АСБГ- 10 3*150 ГОСТ 18410-73» (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ЦЭСиП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 БРП «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>») по цене 7 000 за 1 м;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16: «</w:t>
      </w:r>
      <w:r w:rsidR="00A42AD2" w:rsidRPr="00A42AD2">
        <w:rPr>
          <w:rFonts w:ascii="Times New Roman" w:hAnsi="Times New Roman"/>
          <w:sz w:val="24"/>
          <w:szCs w:val="24"/>
        </w:rPr>
        <w:t>КАБЕЛЬ АСБ-10 3X240 « (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ЦЭСиП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 БРП «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>») по цене 8 000 за 1 м;</w:t>
      </w:r>
      <w:r w:rsidR="00A42AD2" w:rsidRPr="00A42AD2">
        <w:rPr>
          <w:rFonts w:ascii="Times New Roman" w:hAnsi="Times New Roman"/>
          <w:sz w:val="24"/>
          <w:szCs w:val="24"/>
        </w:rPr>
        <w:t xml:space="preserve"> </w:t>
      </w:r>
      <w:r w:rsidR="00A42AD2" w:rsidRPr="00A42AD2">
        <w:rPr>
          <w:rFonts w:ascii="Times New Roman" w:hAnsi="Times New Roman"/>
          <w:b/>
          <w:sz w:val="24"/>
          <w:szCs w:val="24"/>
        </w:rPr>
        <w:t>по лоту № 17: «</w:t>
      </w:r>
      <w:r w:rsidR="00A42AD2" w:rsidRPr="00A42AD2">
        <w:rPr>
          <w:rFonts w:ascii="Times New Roman" w:hAnsi="Times New Roman"/>
          <w:sz w:val="24"/>
          <w:szCs w:val="24"/>
        </w:rPr>
        <w:t xml:space="preserve">ВАКУУМНЫЙ ВЫКЛЮЧАТЕЛЬ </w:t>
      </w:r>
      <w:proofErr w:type="gramStart"/>
      <w:r w:rsidR="00A42AD2" w:rsidRPr="00A42AD2">
        <w:rPr>
          <w:rFonts w:ascii="Times New Roman" w:hAnsi="Times New Roman"/>
          <w:sz w:val="24"/>
          <w:szCs w:val="24"/>
        </w:rPr>
        <w:t>ВВ</w:t>
      </w:r>
      <w:proofErr w:type="gramEnd"/>
      <w:r w:rsidR="00A42AD2" w:rsidRPr="00A42AD2">
        <w:rPr>
          <w:rFonts w:ascii="Times New Roman" w:hAnsi="Times New Roman"/>
          <w:sz w:val="24"/>
          <w:szCs w:val="24"/>
        </w:rPr>
        <w:t>/TEL-10-31,5/2000-У2-ИСП №1» (КЭЦ БРП «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ЭнергоСети</w:t>
      </w:r>
      <w:proofErr w:type="spellEnd"/>
      <w:r w:rsidR="00A42AD2" w:rsidRPr="00A42AD2">
        <w:rPr>
          <w:rFonts w:ascii="Times New Roman" w:hAnsi="Times New Roman"/>
          <w:sz w:val="24"/>
          <w:szCs w:val="24"/>
        </w:rPr>
        <w:t xml:space="preserve">») по цене 3 600 000 за 1 </w:t>
      </w:r>
      <w:proofErr w:type="spellStart"/>
      <w:r w:rsidR="00A42AD2" w:rsidRPr="00A42AD2">
        <w:rPr>
          <w:rFonts w:ascii="Times New Roman" w:hAnsi="Times New Roman"/>
          <w:sz w:val="24"/>
          <w:szCs w:val="24"/>
        </w:rPr>
        <w:t>комп</w:t>
      </w:r>
      <w:r w:rsidR="00A42AD2" w:rsidRPr="00A42AD2">
        <w:rPr>
          <w:rFonts w:ascii="Times New Roman" w:hAnsi="Times New Roman"/>
          <w:sz w:val="24"/>
          <w:szCs w:val="24"/>
        </w:rPr>
        <w:t>л</w:t>
      </w:r>
      <w:proofErr w:type="spellEnd"/>
      <w:r w:rsidR="00B85325" w:rsidRPr="00A42AD2">
        <w:rPr>
          <w:rFonts w:ascii="Times New Roman" w:hAnsi="Times New Roman"/>
          <w:sz w:val="24"/>
          <w:szCs w:val="24"/>
        </w:rPr>
        <w:t>.</w:t>
      </w:r>
    </w:p>
    <w:p w:rsidR="00B85325" w:rsidRPr="00A42AD2" w:rsidRDefault="00B85325" w:rsidP="00A42AD2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2AD2">
        <w:rPr>
          <w:rFonts w:ascii="Times New Roman" w:hAnsi="Times New Roman"/>
          <w:sz w:val="24"/>
          <w:szCs w:val="24"/>
        </w:rPr>
        <w:t xml:space="preserve">Тендер по лотам №№ </w:t>
      </w:r>
      <w:r w:rsidR="00A42AD2" w:rsidRPr="00A42AD2">
        <w:rPr>
          <w:rFonts w:ascii="Times New Roman" w:hAnsi="Times New Roman"/>
          <w:sz w:val="24"/>
          <w:szCs w:val="24"/>
        </w:rPr>
        <w:t>3, 11, 12, 14</w:t>
      </w:r>
      <w:r w:rsidRPr="00A42AD2">
        <w:rPr>
          <w:rFonts w:ascii="Times New Roman" w:hAnsi="Times New Roman"/>
          <w:sz w:val="24"/>
          <w:szCs w:val="24"/>
        </w:rPr>
        <w:t xml:space="preserve"> признан несостоявшимся.</w:t>
      </w:r>
    </w:p>
    <w:p w:rsidR="00B85325" w:rsidRPr="00A42AD2" w:rsidRDefault="00B85325" w:rsidP="00A42AD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B85325" w:rsidRPr="00A4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652EC"/>
    <w:multiLevelType w:val="hybridMultilevel"/>
    <w:tmpl w:val="C4D8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11C0E"/>
    <w:multiLevelType w:val="hybridMultilevel"/>
    <w:tmpl w:val="D1E84748"/>
    <w:lvl w:ilvl="0" w:tplc="5D8E889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B48C0DE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AB0D05"/>
    <w:multiLevelType w:val="hybridMultilevel"/>
    <w:tmpl w:val="6CE8730E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C6FA6"/>
    <w:multiLevelType w:val="hybridMultilevel"/>
    <w:tmpl w:val="FECEE214"/>
    <w:lvl w:ilvl="0" w:tplc="A2D4290A">
      <w:start w:val="1"/>
      <w:numFmt w:val="decimal"/>
      <w:lvlText w:val="%1)"/>
      <w:lvlJc w:val="left"/>
      <w:pPr>
        <w:ind w:left="1637" w:hanging="360"/>
      </w:pPr>
      <w:rPr>
        <w:rFonts w:ascii="Times New Roman" w:eastAsia="Calibr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F41F0"/>
    <w:multiLevelType w:val="hybridMultilevel"/>
    <w:tmpl w:val="955441F4"/>
    <w:lvl w:ilvl="0" w:tplc="5D8E8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36074"/>
    <w:multiLevelType w:val="hybridMultilevel"/>
    <w:tmpl w:val="243ED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57F4B"/>
    <w:multiLevelType w:val="hybridMultilevel"/>
    <w:tmpl w:val="484E45D8"/>
    <w:lvl w:ilvl="0" w:tplc="5D8E8892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B48C0DE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</w:num>
  <w:num w:numId="7">
    <w:abstractNumId w:val="7"/>
  </w:num>
  <w:num w:numId="8">
    <w:abstractNumId w:val="19"/>
  </w:num>
  <w:num w:numId="9">
    <w:abstractNumId w:val="18"/>
  </w:num>
  <w:num w:numId="10">
    <w:abstractNumId w:val="31"/>
  </w:num>
  <w:num w:numId="11">
    <w:abstractNumId w:val="21"/>
  </w:num>
  <w:num w:numId="12">
    <w:abstractNumId w:val="25"/>
  </w:num>
  <w:num w:numId="13">
    <w:abstractNumId w:val="17"/>
  </w:num>
  <w:num w:numId="14">
    <w:abstractNumId w:val="23"/>
  </w:num>
  <w:num w:numId="15">
    <w:abstractNumId w:val="30"/>
  </w:num>
  <w:num w:numId="16">
    <w:abstractNumId w:val="28"/>
  </w:num>
  <w:num w:numId="17">
    <w:abstractNumId w:val="2"/>
  </w:num>
  <w:num w:numId="18">
    <w:abstractNumId w:val="13"/>
  </w:num>
  <w:num w:numId="19">
    <w:abstractNumId w:val="1"/>
  </w:num>
  <w:num w:numId="20">
    <w:abstractNumId w:val="8"/>
  </w:num>
  <w:num w:numId="21">
    <w:abstractNumId w:val="15"/>
  </w:num>
  <w:num w:numId="22">
    <w:abstractNumId w:val="0"/>
  </w:num>
  <w:num w:numId="23">
    <w:abstractNumId w:val="26"/>
  </w:num>
  <w:num w:numId="24">
    <w:abstractNumId w:val="11"/>
  </w:num>
  <w:num w:numId="25">
    <w:abstractNumId w:val="27"/>
  </w:num>
  <w:num w:numId="26">
    <w:abstractNumId w:val="9"/>
  </w:num>
  <w:num w:numId="27">
    <w:abstractNumId w:val="10"/>
  </w:num>
  <w:num w:numId="28">
    <w:abstractNumId w:val="6"/>
  </w:num>
  <w:num w:numId="29">
    <w:abstractNumId w:val="3"/>
  </w:num>
  <w:num w:numId="30">
    <w:abstractNumId w:val="24"/>
  </w:num>
  <w:num w:numId="31">
    <w:abstractNumId w:val="12"/>
  </w:num>
  <w:num w:numId="32">
    <w:abstractNumId w:val="5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1D27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52019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21172"/>
    <w:rsid w:val="002532C5"/>
    <w:rsid w:val="00293FE8"/>
    <w:rsid w:val="002A0C03"/>
    <w:rsid w:val="002B7CE6"/>
    <w:rsid w:val="002C75AE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076A0"/>
    <w:rsid w:val="00415D88"/>
    <w:rsid w:val="00422D40"/>
    <w:rsid w:val="00427627"/>
    <w:rsid w:val="00450C0D"/>
    <w:rsid w:val="00451785"/>
    <w:rsid w:val="00484CFC"/>
    <w:rsid w:val="00492F04"/>
    <w:rsid w:val="004B7D23"/>
    <w:rsid w:val="004C42E4"/>
    <w:rsid w:val="00522626"/>
    <w:rsid w:val="005267FD"/>
    <w:rsid w:val="005315C6"/>
    <w:rsid w:val="00533559"/>
    <w:rsid w:val="00542369"/>
    <w:rsid w:val="005543E7"/>
    <w:rsid w:val="00556AA7"/>
    <w:rsid w:val="00560D27"/>
    <w:rsid w:val="00583572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5F59B5"/>
    <w:rsid w:val="0060368F"/>
    <w:rsid w:val="00604BCB"/>
    <w:rsid w:val="00606D5E"/>
    <w:rsid w:val="00623A5A"/>
    <w:rsid w:val="00643D47"/>
    <w:rsid w:val="006446D3"/>
    <w:rsid w:val="00683139"/>
    <w:rsid w:val="00687FF7"/>
    <w:rsid w:val="006A5233"/>
    <w:rsid w:val="006B0E4A"/>
    <w:rsid w:val="006C2910"/>
    <w:rsid w:val="006E05D4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42AD2"/>
    <w:rsid w:val="00A91B0E"/>
    <w:rsid w:val="00A91C50"/>
    <w:rsid w:val="00AA7948"/>
    <w:rsid w:val="00AB0CBB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85325"/>
    <w:rsid w:val="00B90D03"/>
    <w:rsid w:val="00BB0644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021D2"/>
    <w:rsid w:val="00E112EA"/>
    <w:rsid w:val="00E15B25"/>
    <w:rsid w:val="00E20BCC"/>
    <w:rsid w:val="00E23800"/>
    <w:rsid w:val="00E350E8"/>
    <w:rsid w:val="00E40EB9"/>
    <w:rsid w:val="00E6672F"/>
    <w:rsid w:val="00E8091C"/>
    <w:rsid w:val="00ED367E"/>
    <w:rsid w:val="00EF3717"/>
    <w:rsid w:val="00F10383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39EC"/>
    <w:rsid w:val="00FB283B"/>
    <w:rsid w:val="00FC00B2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52019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link w:val="a7"/>
    <w:rsid w:val="00152019"/>
    <w:rPr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152019"/>
    <w:pPr>
      <w:ind w:firstLine="708"/>
      <w:jc w:val="both"/>
    </w:pPr>
    <w:rPr>
      <w:i/>
      <w:iCs/>
      <w:sz w:val="28"/>
    </w:rPr>
  </w:style>
  <w:style w:type="character" w:customStyle="1" w:styleId="a8">
    <w:name w:val="Основной текст с отступом Знак"/>
    <w:link w:val="a7"/>
    <w:rsid w:val="00152019"/>
    <w:rPr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creator>Амина Альтекешова</dc:creator>
  <cp:lastModifiedBy>Амина Альтекешова</cp:lastModifiedBy>
  <cp:revision>4</cp:revision>
  <cp:lastPrinted>2013-08-01T03:58:00Z</cp:lastPrinted>
  <dcterms:created xsi:type="dcterms:W3CDTF">2018-09-05T05:05:00Z</dcterms:created>
  <dcterms:modified xsi:type="dcterms:W3CDTF">2018-09-12T04:18:00Z</dcterms:modified>
</cp:coreProperties>
</file>